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084" w:rsidRPr="007625BD" w:rsidRDefault="00685084" w:rsidP="00685084">
      <w:pPr>
        <w:jc w:val="both"/>
        <w:rPr>
          <w:rFonts w:cs="Arial"/>
        </w:rPr>
      </w:pPr>
      <w:r w:rsidRPr="007625BD">
        <w:rPr>
          <w:rFonts w:cs="Arial"/>
        </w:rPr>
        <w:t>Institutional broking</w:t>
      </w:r>
      <w:r>
        <w:rPr>
          <w:rFonts w:cs="Arial"/>
        </w:rPr>
        <w:t>:</w:t>
      </w:r>
      <w:bookmarkStart w:id="0" w:name="_GoBack"/>
      <w:bookmarkEnd w:id="0"/>
    </w:p>
    <w:p w:rsidR="00685084" w:rsidRPr="007625BD" w:rsidRDefault="00685084" w:rsidP="00685084">
      <w:pPr>
        <w:jc w:val="both"/>
        <w:rPr>
          <w:rFonts w:cs="Arial"/>
        </w:rPr>
      </w:pPr>
    </w:p>
    <w:p w:rsidR="00685084" w:rsidRPr="007625BD" w:rsidRDefault="00685084" w:rsidP="00685084">
      <w:pPr>
        <w:jc w:val="both"/>
        <w:rPr>
          <w:rFonts w:cs="Arial"/>
        </w:rPr>
      </w:pPr>
      <w:proofErr w:type="gramStart"/>
      <w:r w:rsidRPr="007625BD">
        <w:rPr>
          <w:rFonts w:cs="Arial"/>
        </w:rPr>
        <w:t>Bespoke services for institutional clients.</w:t>
      </w:r>
      <w:proofErr w:type="gramEnd"/>
    </w:p>
    <w:p w:rsidR="00685084" w:rsidRPr="007625BD" w:rsidRDefault="00685084" w:rsidP="00685084">
      <w:pPr>
        <w:jc w:val="both"/>
        <w:rPr>
          <w:rFonts w:cs="Arial"/>
        </w:rPr>
      </w:pPr>
    </w:p>
    <w:p w:rsidR="00685084" w:rsidRPr="007625BD" w:rsidRDefault="00685084" w:rsidP="00685084">
      <w:pPr>
        <w:jc w:val="both"/>
        <w:rPr>
          <w:rFonts w:cs="Arial"/>
        </w:rPr>
      </w:pPr>
      <w:r w:rsidRPr="007625BD">
        <w:rPr>
          <w:rFonts w:cs="Arial"/>
        </w:rPr>
        <w:t xml:space="preserve">With access to over 60 markets worldwide and the ability to settle and custody investments in those markets, Azpur offers a specialist self-directed service for institutions.  </w:t>
      </w:r>
    </w:p>
    <w:p w:rsidR="00685084" w:rsidRPr="007625BD" w:rsidRDefault="00685084" w:rsidP="00685084">
      <w:pPr>
        <w:jc w:val="both"/>
        <w:rPr>
          <w:rFonts w:cs="Arial"/>
        </w:rPr>
      </w:pPr>
    </w:p>
    <w:p w:rsidR="00685084" w:rsidRPr="007625BD" w:rsidRDefault="00685084" w:rsidP="00685084">
      <w:pPr>
        <w:jc w:val="both"/>
        <w:rPr>
          <w:rFonts w:cs="Arial"/>
        </w:rPr>
      </w:pPr>
      <w:r w:rsidRPr="007625BD">
        <w:rPr>
          <w:rFonts w:cs="Arial"/>
        </w:rPr>
        <w:t>The services are tailored to the needs of treasury departments in corporations as well as insurance companies, pension funds, investment and unit trusts, hedge and other specialist funds.</w:t>
      </w:r>
    </w:p>
    <w:p w:rsidR="00685084" w:rsidRPr="007625BD" w:rsidRDefault="00685084" w:rsidP="00685084">
      <w:pPr>
        <w:jc w:val="both"/>
        <w:rPr>
          <w:rFonts w:cs="Arial"/>
        </w:rPr>
      </w:pPr>
    </w:p>
    <w:p w:rsidR="00685084" w:rsidRDefault="00685084" w:rsidP="00685084">
      <w:pPr>
        <w:jc w:val="both"/>
        <w:rPr>
          <w:rFonts w:cs="Arial"/>
        </w:rPr>
      </w:pPr>
      <w:r w:rsidRPr="007625BD">
        <w:rPr>
          <w:rFonts w:cs="Arial"/>
        </w:rPr>
        <w:t>Our team of highly experienced brokers can ensure business is executed on competitive terms through extensive market contacts.  We take advantage of well established, strong relationships with leading investment houses and market makers in many international financial centres.</w:t>
      </w:r>
    </w:p>
    <w:p w:rsidR="00685084" w:rsidRDefault="00685084" w:rsidP="00685084">
      <w:pPr>
        <w:jc w:val="both"/>
        <w:rPr>
          <w:rFonts w:cs="Arial"/>
        </w:rPr>
      </w:pPr>
    </w:p>
    <w:p w:rsidR="00685084" w:rsidRPr="007625BD" w:rsidRDefault="00685084" w:rsidP="00685084">
      <w:pPr>
        <w:jc w:val="both"/>
        <w:rPr>
          <w:rFonts w:cs="Arial"/>
        </w:rPr>
      </w:pPr>
      <w:r w:rsidRPr="007625BD">
        <w:rPr>
          <w:rFonts w:cs="Arial"/>
        </w:rPr>
        <w:t>Associated Services:</w:t>
      </w:r>
    </w:p>
    <w:p w:rsidR="00685084" w:rsidRPr="00F85F67" w:rsidRDefault="00685084" w:rsidP="00685084">
      <w:pPr>
        <w:pStyle w:val="ListParagraph"/>
        <w:numPr>
          <w:ilvl w:val="0"/>
          <w:numId w:val="1"/>
        </w:numPr>
        <w:jc w:val="both"/>
        <w:rPr>
          <w:rFonts w:cs="Arial"/>
        </w:rPr>
      </w:pPr>
      <w:r w:rsidRPr="00F85F67">
        <w:rPr>
          <w:rFonts w:cs="Arial"/>
        </w:rPr>
        <w:t>Investment Management Services – Discretionary.</w:t>
      </w:r>
    </w:p>
    <w:p w:rsidR="00685084" w:rsidRPr="00F85F67" w:rsidRDefault="00685084" w:rsidP="00685084">
      <w:pPr>
        <w:pStyle w:val="ListParagraph"/>
        <w:numPr>
          <w:ilvl w:val="0"/>
          <w:numId w:val="1"/>
        </w:numPr>
        <w:jc w:val="both"/>
        <w:rPr>
          <w:rFonts w:cs="Arial"/>
        </w:rPr>
      </w:pPr>
      <w:r w:rsidRPr="00F85F67">
        <w:rPr>
          <w:rFonts w:cs="Arial"/>
        </w:rPr>
        <w:t>Advisory Dealing.</w:t>
      </w:r>
    </w:p>
    <w:p w:rsidR="00685084" w:rsidRPr="007625BD" w:rsidRDefault="00685084" w:rsidP="00685084">
      <w:pPr>
        <w:jc w:val="both"/>
        <w:rPr>
          <w:rFonts w:cs="Arial"/>
        </w:rPr>
      </w:pPr>
    </w:p>
    <w:p w:rsidR="00685084" w:rsidRPr="007625BD" w:rsidRDefault="00685084" w:rsidP="00685084">
      <w:pPr>
        <w:jc w:val="both"/>
        <w:rPr>
          <w:rFonts w:cs="Arial"/>
        </w:rPr>
      </w:pPr>
      <w:r w:rsidRPr="007625BD">
        <w:rPr>
          <w:rFonts w:cs="Arial"/>
        </w:rPr>
        <w:t xml:space="preserve">For a confidential discussion please contact us on: +44 (0)20 7549 3578 or via our website </w:t>
      </w:r>
      <w:hyperlink r:id="rId8" w:history="1">
        <w:r w:rsidRPr="007625BD">
          <w:rPr>
            <w:rStyle w:val="Hyperlink"/>
            <w:rFonts w:cs="Arial"/>
          </w:rPr>
          <w:t>www.azpur.com</w:t>
        </w:r>
      </w:hyperlink>
      <w:r w:rsidRPr="007625BD">
        <w:rPr>
          <w:rFonts w:cs="Arial"/>
        </w:rPr>
        <w:t>.</w:t>
      </w:r>
    </w:p>
    <w:p w:rsidR="00685084" w:rsidRPr="007625BD" w:rsidRDefault="00685084" w:rsidP="00685084">
      <w:pPr>
        <w:jc w:val="both"/>
        <w:rPr>
          <w:rFonts w:cs="Arial"/>
        </w:rPr>
      </w:pPr>
    </w:p>
    <w:p w:rsidR="00685084" w:rsidRPr="007625BD" w:rsidRDefault="00685084" w:rsidP="00685084">
      <w:pPr>
        <w:jc w:val="both"/>
        <w:rPr>
          <w:rFonts w:cs="Arial"/>
        </w:rPr>
      </w:pPr>
      <w:r w:rsidRPr="007625BD">
        <w:rPr>
          <w:rFonts w:cs="Arial"/>
        </w:rPr>
        <w:t>Disclaimer:</w:t>
      </w:r>
    </w:p>
    <w:p w:rsidR="00685084" w:rsidRPr="007625BD" w:rsidRDefault="00685084" w:rsidP="00685084">
      <w:pPr>
        <w:jc w:val="both"/>
        <w:rPr>
          <w:rFonts w:cs="Arial"/>
        </w:rPr>
      </w:pPr>
      <w:r w:rsidRPr="007625BD">
        <w:rPr>
          <w:rFonts w:cs="Arial"/>
        </w:rPr>
        <w:t xml:space="preserve">Azpur operates as a division of Credo Capital plc (Credo) under a Trade Name Services Agreement. Credo is a member of the London Stock Exchange and is authorised and regulated by the Financial Conduct Authority. </w:t>
      </w:r>
      <w:proofErr w:type="gramStart"/>
      <w:r w:rsidRPr="007625BD">
        <w:rPr>
          <w:rFonts w:cs="Arial"/>
        </w:rPr>
        <w:t>Registered in England and Wales number 03681529.</w:t>
      </w:r>
      <w:proofErr w:type="gramEnd"/>
      <w:r w:rsidRPr="007625BD">
        <w:rPr>
          <w:rFonts w:cs="Arial"/>
        </w:rPr>
        <w:t xml:space="preserve"> Registered Office 8-12 York Gate London NW1 4QG.</w:t>
      </w:r>
    </w:p>
    <w:p w:rsidR="00680BA3" w:rsidRPr="00685084" w:rsidRDefault="00685084" w:rsidP="00685084">
      <w:pPr>
        <w:jc w:val="both"/>
        <w:rPr>
          <w:rFonts w:cs="Arial"/>
        </w:rPr>
      </w:pPr>
      <w:r w:rsidRPr="007625BD">
        <w:rPr>
          <w:rFonts w:cs="Arial"/>
        </w:rPr>
        <w:t xml:space="preserve">This communication and all information contained in or attached to it (including, but not limited to market prices/levels and market commentary) (the "Information") is for information purposes only, is confidential, may be legally privileged and is the intellectual property of Azpur </w:t>
      </w:r>
      <w:proofErr w:type="gramStart"/>
      <w:r w:rsidRPr="007625BD">
        <w:rPr>
          <w:rFonts w:cs="Arial"/>
        </w:rPr>
        <w:t>LLP .</w:t>
      </w:r>
      <w:proofErr w:type="gramEnd"/>
      <w:r w:rsidRPr="007625BD">
        <w:rPr>
          <w:rFonts w:cs="Arial"/>
        </w:rPr>
        <w:t xml:space="preserve"> The Information is not, and should not be construed as, an offer, bid, recommendation or solicitation in relation to any financial instrument or investment or to participate in any particular trading strategy. The Information is not to be relied upon and is not warranted, including, but not limited, as to completeness, timeliness or accuracy and is subject to change without notice. All representations and warranties are expressly disclaimed. Access to the Information by anyone other than the intended recipient is unauthorised and any disclosure, copying or redistribution is prohibited. For further regulatory information and our terms of business, please see </w:t>
      </w:r>
      <w:hyperlink r:id="rId9" w:history="1">
        <w:r w:rsidRPr="007625BD">
          <w:rPr>
            <w:rStyle w:val="Hyperlink"/>
            <w:rFonts w:cs="Arial"/>
          </w:rPr>
          <w:t>www.azpur.com</w:t>
        </w:r>
      </w:hyperlink>
      <w:r w:rsidRPr="007625BD">
        <w:rPr>
          <w:rFonts w:cs="Arial"/>
        </w:rPr>
        <w:t xml:space="preserve"> and </w:t>
      </w:r>
      <w:hyperlink r:id="rId10" w:history="1">
        <w:r w:rsidRPr="007625BD">
          <w:rPr>
            <w:rStyle w:val="Hyperlink"/>
            <w:rFonts w:cs="Arial"/>
          </w:rPr>
          <w:t>www.credogroup.com</w:t>
        </w:r>
      </w:hyperlink>
      <w:r w:rsidRPr="007625BD">
        <w:rPr>
          <w:rFonts w:cs="Arial"/>
        </w:rPr>
        <w:t xml:space="preserve">. </w:t>
      </w:r>
      <w:proofErr w:type="gramStart"/>
      <w:r w:rsidRPr="007625BD">
        <w:rPr>
          <w:rFonts w:cs="Arial"/>
        </w:rPr>
        <w:t>If you receive this communication in error, please safely dispose of all copies of it in a timely manner and notify us (by e-mail to clientservices@azpur.com or by telephone on +44 (0)20 7549 3578).</w:t>
      </w:r>
      <w:proofErr w:type="gramEnd"/>
    </w:p>
    <w:sectPr w:rsidR="00680BA3" w:rsidRPr="00685084" w:rsidSect="00D66232">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572" w:rsidRDefault="006D6572" w:rsidP="00680BA3">
      <w:r>
        <w:separator/>
      </w:r>
    </w:p>
  </w:endnote>
  <w:endnote w:type="continuationSeparator" w:id="0">
    <w:p w:rsidR="006D6572" w:rsidRDefault="006D6572" w:rsidP="00680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572" w:rsidRDefault="006D6572" w:rsidP="00680BA3">
      <w:r>
        <w:separator/>
      </w:r>
    </w:p>
  </w:footnote>
  <w:footnote w:type="continuationSeparator" w:id="0">
    <w:p w:rsidR="006D6572" w:rsidRDefault="006D6572" w:rsidP="00680B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300773"/>
    <w:multiLevelType w:val="hybridMultilevel"/>
    <w:tmpl w:val="03C051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WAFVersion" w:val="5.0"/>
  </w:docVars>
  <w:rsids>
    <w:rsidRoot w:val="00685084"/>
    <w:rsid w:val="003B1993"/>
    <w:rsid w:val="00680BA3"/>
    <w:rsid w:val="00685084"/>
    <w:rsid w:val="006D6572"/>
    <w:rsid w:val="008C4110"/>
    <w:rsid w:val="009E4D4F"/>
    <w:rsid w:val="00D66232"/>
    <w:rsid w:val="00E470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0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BA3"/>
    <w:pPr>
      <w:tabs>
        <w:tab w:val="center" w:pos="4513"/>
        <w:tab w:val="right" w:pos="9026"/>
      </w:tabs>
    </w:pPr>
  </w:style>
  <w:style w:type="character" w:customStyle="1" w:styleId="HeaderChar">
    <w:name w:val="Header Char"/>
    <w:basedOn w:val="DefaultParagraphFont"/>
    <w:link w:val="Header"/>
    <w:uiPriority w:val="99"/>
    <w:rsid w:val="00680BA3"/>
  </w:style>
  <w:style w:type="paragraph" w:styleId="Footer">
    <w:name w:val="footer"/>
    <w:basedOn w:val="Normal"/>
    <w:link w:val="FooterChar"/>
    <w:uiPriority w:val="99"/>
    <w:unhideWhenUsed/>
    <w:rsid w:val="00680BA3"/>
    <w:pPr>
      <w:tabs>
        <w:tab w:val="center" w:pos="4513"/>
        <w:tab w:val="right" w:pos="9026"/>
      </w:tabs>
    </w:pPr>
  </w:style>
  <w:style w:type="character" w:customStyle="1" w:styleId="FooterChar">
    <w:name w:val="Footer Char"/>
    <w:basedOn w:val="DefaultParagraphFont"/>
    <w:link w:val="Footer"/>
    <w:uiPriority w:val="99"/>
    <w:rsid w:val="00680BA3"/>
  </w:style>
  <w:style w:type="paragraph" w:styleId="ListParagraph">
    <w:name w:val="List Paragraph"/>
    <w:basedOn w:val="Normal"/>
    <w:uiPriority w:val="34"/>
    <w:qFormat/>
    <w:rsid w:val="00685084"/>
    <w:pPr>
      <w:ind w:left="720"/>
      <w:contextualSpacing/>
    </w:pPr>
  </w:style>
  <w:style w:type="character" w:styleId="Hyperlink">
    <w:name w:val="Hyperlink"/>
    <w:basedOn w:val="DefaultParagraphFont"/>
    <w:uiPriority w:val="99"/>
    <w:unhideWhenUsed/>
    <w:rsid w:val="0068508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0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BA3"/>
    <w:pPr>
      <w:tabs>
        <w:tab w:val="center" w:pos="4513"/>
        <w:tab w:val="right" w:pos="9026"/>
      </w:tabs>
    </w:pPr>
  </w:style>
  <w:style w:type="character" w:customStyle="1" w:styleId="HeaderChar">
    <w:name w:val="Header Char"/>
    <w:basedOn w:val="DefaultParagraphFont"/>
    <w:link w:val="Header"/>
    <w:uiPriority w:val="99"/>
    <w:rsid w:val="00680BA3"/>
  </w:style>
  <w:style w:type="paragraph" w:styleId="Footer">
    <w:name w:val="footer"/>
    <w:basedOn w:val="Normal"/>
    <w:link w:val="FooterChar"/>
    <w:uiPriority w:val="99"/>
    <w:unhideWhenUsed/>
    <w:rsid w:val="00680BA3"/>
    <w:pPr>
      <w:tabs>
        <w:tab w:val="center" w:pos="4513"/>
        <w:tab w:val="right" w:pos="9026"/>
      </w:tabs>
    </w:pPr>
  </w:style>
  <w:style w:type="character" w:customStyle="1" w:styleId="FooterChar">
    <w:name w:val="Footer Char"/>
    <w:basedOn w:val="DefaultParagraphFont"/>
    <w:link w:val="Footer"/>
    <w:uiPriority w:val="99"/>
    <w:rsid w:val="00680BA3"/>
  </w:style>
  <w:style w:type="paragraph" w:styleId="ListParagraph">
    <w:name w:val="List Paragraph"/>
    <w:basedOn w:val="Normal"/>
    <w:uiPriority w:val="34"/>
    <w:qFormat/>
    <w:rsid w:val="00685084"/>
    <w:pPr>
      <w:ind w:left="720"/>
      <w:contextualSpacing/>
    </w:pPr>
  </w:style>
  <w:style w:type="character" w:styleId="Hyperlink">
    <w:name w:val="Hyperlink"/>
    <w:basedOn w:val="DefaultParagraphFont"/>
    <w:uiPriority w:val="99"/>
    <w:unhideWhenUsed/>
    <w:rsid w:val="006850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file:///C:\Users\dchalmers\AppData\Local\Microsoft\Windows\Temporary%20Internet%20Files\Content.Outlook\6GN81F30\www.azpur.com"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redogroup.com/" TargetMode="External"/><Relationship Id="rId4" Type="http://schemas.openxmlformats.org/officeDocument/2006/relationships/settings" Target="settings.xml"/><Relationship Id="rId9" Type="http://schemas.openxmlformats.org/officeDocument/2006/relationships/hyperlink" Target="http://www.azpur.com/"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ques_000\AppData\Roaming\Microsoft\Templates\NormalOl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NormalOld.dotx</Template>
  <TotalTime>0</TotalTime>
  <Pages>1</Pages>
  <Words>396</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Hardeep Tamana</dc:creator>
  <cp:lastModifiedBy>Hardeep Tamana</cp:lastModifiedBy>
  <cp:revision>1</cp:revision>
  <dcterms:created xsi:type="dcterms:W3CDTF">2014-01-20T22:10:00Z</dcterms:created>
  <dcterms:modified xsi:type="dcterms:W3CDTF">2014-01-20T23:13:00Z</dcterms:modified>
</cp:coreProperties>
</file>